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F69F8" w:rsidRPr="001F69F8" w:rsidRDefault="001F69F8" w:rsidP="001F69F8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F69F8">
        <w:rPr>
          <w:b/>
          <w:bCs/>
          <w:color w:val="333333"/>
          <w:sz w:val="28"/>
          <w:szCs w:val="28"/>
        </w:rPr>
        <w:t>Внесены изменения в Уголовный кодекс Российской Федерации</w:t>
      </w:r>
    </w:p>
    <w:bookmarkEnd w:id="0"/>
    <w:p w:rsidR="001F69F8" w:rsidRPr="001F69F8" w:rsidRDefault="001F69F8" w:rsidP="001F69F8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69F8">
        <w:rPr>
          <w:color w:val="000000"/>
          <w:sz w:val="28"/>
          <w:szCs w:val="28"/>
        </w:rPr>
        <w:t> </w:t>
      </w:r>
      <w:r w:rsidRPr="001F69F8">
        <w:rPr>
          <w:color w:val="FFFFFF"/>
          <w:sz w:val="28"/>
          <w:szCs w:val="28"/>
        </w:rPr>
        <w:t>Текст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Вступили в законную силу поправки в Уголовный кодекс Российской Федерации, а также в статьи 31 и 151 Уголовно-процессуального кодекса Российской Федерации.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В УК РФ включена статья 207.3,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граждан, поддержания международного мира и безопасности.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УК РФ также дополнен статьей 280.3, предусматривающей ответственность за публичные действия, направленные на дискредитацию использования Вооруженных Сил РФ, в том числе за публичные призывы к воспрепятствованию их использования в целях защиты интересов Российской Федерации и ее граждан, поддержания международного мира и безопасности, совершенные лицом после его привлечения к административной ответственности за аналогичное деяние в течение одного года.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Кроме того, новой статьей 284.2 устанавливается ответственность за призывы к введению мер ограничительного характера в отношении Российской Федерации, граждан РФ или российских юридических лиц, совершенные гражданином РФ после его привлечения к административной ответственности за аналогичное деяние в течение одного года.</w:t>
      </w:r>
    </w:p>
    <w:p w:rsidR="001F69F8" w:rsidRPr="001F69F8" w:rsidRDefault="001F69F8" w:rsidP="001F69F8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69F8">
        <w:rPr>
          <w:color w:val="000000"/>
          <w:sz w:val="28"/>
          <w:szCs w:val="28"/>
          <w:shd w:val="clear" w:color="auto" w:fill="FFFFFF"/>
        </w:rPr>
        <w:t>В статьи 31 и 151 УПК РФ внесены изменения, регулирующие вопросы подсудности и подследственности уголовных дел по новым составам преступлений.</w:t>
      </w:r>
    </w:p>
    <w:p w:rsidR="001B6FC3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9F8" w:rsidRPr="007160DD" w:rsidRDefault="001F69F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4E9E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2022-03-29T06:09:00Z</dcterms:created>
  <dcterms:modified xsi:type="dcterms:W3CDTF">2022-03-29T06:09:00Z</dcterms:modified>
</cp:coreProperties>
</file>